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7EE2" w14:textId="45E18C5B" w:rsidR="00293B57" w:rsidRDefault="00293B57">
      <w:r>
        <w:t>Case Scenario:</w:t>
      </w:r>
    </w:p>
    <w:p w14:paraId="25DBFC7F" w14:textId="5CAA232A" w:rsidR="000A260E" w:rsidRPr="000A260E" w:rsidRDefault="00293B57" w:rsidP="000A260E">
      <w:pPr>
        <w:numPr>
          <w:ilvl w:val="0"/>
          <w:numId w:val="1"/>
        </w:numPr>
        <w:spacing w:line="256" w:lineRule="auto"/>
        <w:ind w:left="1080"/>
        <w:contextualSpacing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93B57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>Mother and Father reside together with their four children aged 1 year, 4 years, 7 years and 11 years. A neighbour has reported concerns</w:t>
      </w:r>
      <w:r w:rsidR="00B61A39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 xml:space="preserve"> of </w:t>
      </w:r>
      <w:r w:rsidRPr="00293B57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>a domestic abuse incident, a verbal argument between parents, father was intoxicated</w:t>
      </w:r>
      <w:r w:rsidR="00B61A39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 xml:space="preserve"> with </w:t>
      </w:r>
      <w:r w:rsidRPr="00293B57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 xml:space="preserve">father putting his hands around mother's neck for around 10 seconds and saying that he wanted to kill her. Mother was holding the </w:t>
      </w:r>
      <w:proofErr w:type="gramStart"/>
      <w:r w:rsidRPr="00293B57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>1 year old</w:t>
      </w:r>
      <w:proofErr w:type="gramEnd"/>
      <w:r w:rsidRPr="00293B57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 xml:space="preserve"> at the time. The </w:t>
      </w:r>
      <w:proofErr w:type="gramStart"/>
      <w:r w:rsidRPr="00293B57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>11 year old</w:t>
      </w:r>
      <w:proofErr w:type="gramEnd"/>
      <w:r w:rsidRPr="00293B57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 xml:space="preserve"> has tried to intervene by pushing father away. A plate thrown across the room by father towards mother during the incident. The </w:t>
      </w:r>
      <w:proofErr w:type="gramStart"/>
      <w:r w:rsidRPr="00293B57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>7 year old</w:t>
      </w:r>
      <w:proofErr w:type="gramEnd"/>
      <w:r w:rsidRPr="00293B57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 xml:space="preserve"> has disclosed the incident to school. </w:t>
      </w:r>
    </w:p>
    <w:p w14:paraId="5781C689" w14:textId="77777777" w:rsidR="000A260E" w:rsidRPr="000A260E" w:rsidRDefault="000A260E" w:rsidP="000A260E">
      <w:pPr>
        <w:spacing w:line="256" w:lineRule="auto"/>
        <w:ind w:left="1080"/>
        <w:contextualSpacing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CCA104B" w14:textId="1B021B61" w:rsidR="00293B57" w:rsidRPr="000A260E" w:rsidRDefault="000A260E" w:rsidP="000A260E">
      <w:pPr>
        <w:numPr>
          <w:ilvl w:val="0"/>
          <w:numId w:val="1"/>
        </w:numPr>
        <w:spacing w:line="256" w:lineRule="auto"/>
        <w:ind w:left="1080"/>
        <w:contextualSpacing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 xml:space="preserve">Mother is 10 weeks pregnant. </w:t>
      </w:r>
      <w:r w:rsidR="00293B57" w:rsidRPr="00293B57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 xml:space="preserve">Mother was known to mental health services. </w:t>
      </w:r>
      <w:proofErr w:type="gramStart"/>
      <w:r w:rsidR="006A10BA" w:rsidRPr="000A260E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>Fathers</w:t>
      </w:r>
      <w:proofErr w:type="gramEnd"/>
      <w:r w:rsidR="006A10BA" w:rsidRPr="000A260E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 xml:space="preserve"> hours have been reduced at work. </w:t>
      </w:r>
      <w:proofErr w:type="gramStart"/>
      <w:r w:rsidR="00293B57" w:rsidRPr="00293B57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>11 year old</w:t>
      </w:r>
      <w:proofErr w:type="gramEnd"/>
      <w:r w:rsidR="00293B57" w:rsidRPr="00293B57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 xml:space="preserve"> undergoing an ASD assessment with community Paediatrician.</w:t>
      </w:r>
      <w:r w:rsidR="005D2F84" w:rsidRPr="000A260E"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  <w:t xml:space="preserve"> The family have been previously known to Birmingham Children’s Trust.</w:t>
      </w:r>
    </w:p>
    <w:p w14:paraId="7FE4399C" w14:textId="77777777" w:rsidR="00293B57" w:rsidRDefault="00293B57" w:rsidP="00293B57">
      <w:pPr>
        <w:spacing w:line="256" w:lineRule="auto"/>
        <w:contextualSpacing/>
        <w:rPr>
          <w:rFonts w:asciiTheme="majorHAnsi" w:eastAsia="Aptos" w:hAnsi="Aptos Display" w:cs="Times New Roman"/>
          <w:color w:val="000000" w:themeColor="text1"/>
          <w:lang w:eastAsia="en-GB"/>
          <w14:ligatures w14:val="none"/>
        </w:rPr>
      </w:pPr>
    </w:p>
    <w:p w14:paraId="424BD66E" w14:textId="46D7224D" w:rsidR="00293B57" w:rsidRPr="005D2F84" w:rsidRDefault="000A260E" w:rsidP="005D2F84">
      <w:pPr>
        <w:pStyle w:val="ListParagraph"/>
        <w:numPr>
          <w:ilvl w:val="0"/>
          <w:numId w:val="4"/>
        </w:numPr>
        <w:spacing w:line="256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Age Range: 0-2, 3-4, 5-9, 10-14</w:t>
      </w:r>
    </w:p>
    <w:p w14:paraId="3A0AD152" w14:textId="77777777" w:rsidR="00293B57" w:rsidRDefault="00293B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409"/>
      </w:tblGrid>
      <w:tr w:rsidR="00792CE0" w14:paraId="6A0679B8" w14:textId="77777777" w:rsidTr="00792CE0">
        <w:tc>
          <w:tcPr>
            <w:tcW w:w="3539" w:type="dxa"/>
          </w:tcPr>
          <w:p w14:paraId="4EFAFE91" w14:textId="6BAD2739" w:rsidR="00792CE0" w:rsidRPr="00792CE0" w:rsidRDefault="00792CE0">
            <w:pPr>
              <w:rPr>
                <w:b/>
                <w:bCs/>
              </w:rPr>
            </w:pPr>
            <w:r w:rsidRPr="00792CE0">
              <w:rPr>
                <w:b/>
                <w:bCs/>
              </w:rPr>
              <w:t>Area’s Development:</w:t>
            </w:r>
          </w:p>
        </w:tc>
        <w:tc>
          <w:tcPr>
            <w:tcW w:w="10409" w:type="dxa"/>
          </w:tcPr>
          <w:p w14:paraId="0E04D25A" w14:textId="2F076830" w:rsidR="00792CE0" w:rsidRPr="00792CE0" w:rsidRDefault="00792CE0">
            <w:pPr>
              <w:rPr>
                <w:b/>
                <w:bCs/>
              </w:rPr>
            </w:pPr>
            <w:r w:rsidRPr="00792CE0">
              <w:rPr>
                <w:b/>
                <w:bCs/>
              </w:rPr>
              <w:t>Impact of domestic abuse:</w:t>
            </w:r>
          </w:p>
        </w:tc>
      </w:tr>
      <w:tr w:rsidR="00792CE0" w14:paraId="263A1D3F" w14:textId="77777777" w:rsidTr="00792CE0">
        <w:tc>
          <w:tcPr>
            <w:tcW w:w="3539" w:type="dxa"/>
          </w:tcPr>
          <w:p w14:paraId="15787C6F" w14:textId="386EA693" w:rsidR="00792CE0" w:rsidRPr="00792CE0" w:rsidRDefault="00792CE0">
            <w:pPr>
              <w:rPr>
                <w:b/>
                <w:bCs/>
              </w:rPr>
            </w:pPr>
            <w:r w:rsidRPr="00792CE0">
              <w:rPr>
                <w:b/>
                <w:bCs/>
              </w:rPr>
              <w:t xml:space="preserve">Health: </w:t>
            </w:r>
          </w:p>
        </w:tc>
        <w:tc>
          <w:tcPr>
            <w:tcW w:w="10409" w:type="dxa"/>
          </w:tcPr>
          <w:p w14:paraId="4D7306C9" w14:textId="77777777" w:rsidR="00792CE0" w:rsidRDefault="00792CE0"/>
          <w:p w14:paraId="1131E242" w14:textId="77777777" w:rsidR="00792CE0" w:rsidRDefault="00792CE0"/>
          <w:p w14:paraId="1C9D8005" w14:textId="77777777" w:rsidR="00227690" w:rsidRDefault="00227690"/>
          <w:p w14:paraId="5A668FBB" w14:textId="77777777" w:rsidR="00227690" w:rsidRDefault="00227690"/>
          <w:p w14:paraId="2CBABB7B" w14:textId="77777777" w:rsidR="00227690" w:rsidRDefault="00227690"/>
          <w:p w14:paraId="74B188BE" w14:textId="77777777" w:rsidR="00792CE0" w:rsidRDefault="00792CE0"/>
          <w:p w14:paraId="4A4A7A14" w14:textId="77777777" w:rsidR="00792CE0" w:rsidRDefault="00792CE0"/>
        </w:tc>
      </w:tr>
      <w:tr w:rsidR="00792CE0" w14:paraId="7018359D" w14:textId="77777777" w:rsidTr="00792CE0">
        <w:tc>
          <w:tcPr>
            <w:tcW w:w="3539" w:type="dxa"/>
          </w:tcPr>
          <w:p w14:paraId="1E80B468" w14:textId="1F653EED" w:rsidR="00792CE0" w:rsidRPr="00792CE0" w:rsidRDefault="00792CE0">
            <w:pPr>
              <w:rPr>
                <w:b/>
                <w:bCs/>
              </w:rPr>
            </w:pPr>
            <w:r w:rsidRPr="00792CE0">
              <w:rPr>
                <w:b/>
                <w:bCs/>
              </w:rPr>
              <w:t xml:space="preserve">Intellectual Development: </w:t>
            </w:r>
          </w:p>
        </w:tc>
        <w:tc>
          <w:tcPr>
            <w:tcW w:w="10409" w:type="dxa"/>
          </w:tcPr>
          <w:p w14:paraId="40458F5B" w14:textId="77777777" w:rsidR="00792CE0" w:rsidRDefault="00792CE0"/>
          <w:p w14:paraId="61729E3D" w14:textId="77777777" w:rsidR="00792CE0" w:rsidRDefault="00792CE0"/>
          <w:p w14:paraId="7BC6F83E" w14:textId="77777777" w:rsidR="00227690" w:rsidRDefault="00227690"/>
          <w:p w14:paraId="3C4AA067" w14:textId="77777777" w:rsidR="00792CE0" w:rsidRDefault="00792CE0"/>
          <w:p w14:paraId="17981B59" w14:textId="77777777" w:rsidR="00227690" w:rsidRDefault="00227690"/>
          <w:p w14:paraId="4BA90876" w14:textId="77777777" w:rsidR="00227690" w:rsidRDefault="00227690"/>
          <w:p w14:paraId="4A95CE4D" w14:textId="77777777" w:rsidR="00792CE0" w:rsidRDefault="00792CE0"/>
        </w:tc>
      </w:tr>
      <w:tr w:rsidR="00792CE0" w14:paraId="21951120" w14:textId="77777777" w:rsidTr="00792CE0">
        <w:tc>
          <w:tcPr>
            <w:tcW w:w="3539" w:type="dxa"/>
          </w:tcPr>
          <w:p w14:paraId="713DB513" w14:textId="4D9B49DD" w:rsidR="00792CE0" w:rsidRPr="00293B57" w:rsidRDefault="00792CE0" w:rsidP="00792CE0">
            <w:pPr>
              <w:rPr>
                <w:b/>
                <w:bCs/>
              </w:rPr>
            </w:pPr>
            <w:r w:rsidRPr="00293B57">
              <w:rPr>
                <w:b/>
                <w:bCs/>
              </w:rPr>
              <w:lastRenderedPageBreak/>
              <w:t>Identity</w:t>
            </w:r>
            <w:r>
              <w:rPr>
                <w:b/>
                <w:bCs/>
              </w:rPr>
              <w:t>:</w:t>
            </w:r>
          </w:p>
          <w:p w14:paraId="6BCDB979" w14:textId="77777777" w:rsidR="00792CE0" w:rsidRDefault="00792CE0"/>
        </w:tc>
        <w:tc>
          <w:tcPr>
            <w:tcW w:w="10409" w:type="dxa"/>
          </w:tcPr>
          <w:p w14:paraId="3AC3B5C4" w14:textId="77777777" w:rsidR="00792CE0" w:rsidRDefault="00792CE0"/>
          <w:p w14:paraId="288A3BDE" w14:textId="77777777" w:rsidR="00227690" w:rsidRDefault="00227690"/>
          <w:p w14:paraId="36CB4FDB" w14:textId="77777777" w:rsidR="00227690" w:rsidRDefault="00227690"/>
          <w:p w14:paraId="503A758C" w14:textId="77777777" w:rsidR="00227690" w:rsidRDefault="00227690"/>
          <w:p w14:paraId="67DAB88A" w14:textId="77777777" w:rsidR="00792CE0" w:rsidRDefault="00792CE0"/>
          <w:p w14:paraId="2A36B3B5" w14:textId="77777777" w:rsidR="00227690" w:rsidRDefault="00227690"/>
          <w:p w14:paraId="16691A0E" w14:textId="77777777" w:rsidR="00792CE0" w:rsidRDefault="00792CE0"/>
          <w:p w14:paraId="4E515775" w14:textId="77777777" w:rsidR="00792CE0" w:rsidRDefault="00792CE0"/>
        </w:tc>
      </w:tr>
      <w:tr w:rsidR="00792CE0" w14:paraId="3A3DA3ED" w14:textId="77777777" w:rsidTr="00792CE0">
        <w:tc>
          <w:tcPr>
            <w:tcW w:w="3539" w:type="dxa"/>
          </w:tcPr>
          <w:p w14:paraId="75D08AEF" w14:textId="77777777" w:rsidR="00792CE0" w:rsidRPr="00293B57" w:rsidRDefault="00792CE0" w:rsidP="00792CE0">
            <w:pPr>
              <w:rPr>
                <w:b/>
                <w:bCs/>
              </w:rPr>
            </w:pPr>
            <w:r w:rsidRPr="00293B57">
              <w:rPr>
                <w:b/>
                <w:bCs/>
              </w:rPr>
              <w:t>Family and social relationships</w:t>
            </w:r>
            <w:r>
              <w:rPr>
                <w:b/>
                <w:bCs/>
              </w:rPr>
              <w:t>:</w:t>
            </w:r>
          </w:p>
          <w:p w14:paraId="6EBEC87F" w14:textId="67589D66" w:rsidR="00792CE0" w:rsidRDefault="00792CE0"/>
        </w:tc>
        <w:tc>
          <w:tcPr>
            <w:tcW w:w="10409" w:type="dxa"/>
          </w:tcPr>
          <w:p w14:paraId="3EF3B9F6" w14:textId="77777777" w:rsidR="00792CE0" w:rsidRDefault="00792CE0"/>
          <w:p w14:paraId="4122C038" w14:textId="77777777" w:rsidR="00792CE0" w:rsidRDefault="00792CE0"/>
          <w:p w14:paraId="6ED152F2" w14:textId="77777777" w:rsidR="00227690" w:rsidRDefault="00227690"/>
          <w:p w14:paraId="02940D72" w14:textId="77777777" w:rsidR="00227690" w:rsidRDefault="00227690"/>
          <w:p w14:paraId="013C313B" w14:textId="77777777" w:rsidR="00227690" w:rsidRDefault="00227690"/>
          <w:p w14:paraId="210B2093" w14:textId="77777777" w:rsidR="00227690" w:rsidRDefault="00227690"/>
          <w:p w14:paraId="281EA21B" w14:textId="77777777" w:rsidR="00792CE0" w:rsidRDefault="00792CE0"/>
        </w:tc>
      </w:tr>
      <w:tr w:rsidR="00792CE0" w14:paraId="30A1BED2" w14:textId="77777777" w:rsidTr="00792CE0">
        <w:tc>
          <w:tcPr>
            <w:tcW w:w="3539" w:type="dxa"/>
          </w:tcPr>
          <w:p w14:paraId="211AFA53" w14:textId="20694E6F" w:rsidR="00792CE0" w:rsidRPr="00792CE0" w:rsidRDefault="00792CE0" w:rsidP="00792CE0">
            <w:pPr>
              <w:rPr>
                <w:b/>
                <w:bCs/>
              </w:rPr>
            </w:pPr>
            <w:r w:rsidRPr="00792CE0">
              <w:rPr>
                <w:b/>
                <w:bCs/>
              </w:rPr>
              <w:t>Emotional and behavioural Development</w:t>
            </w:r>
            <w:r>
              <w:rPr>
                <w:b/>
                <w:bCs/>
              </w:rPr>
              <w:t>:</w:t>
            </w:r>
          </w:p>
          <w:p w14:paraId="69C684D3" w14:textId="77777777" w:rsidR="00792CE0" w:rsidRDefault="00792CE0"/>
        </w:tc>
        <w:tc>
          <w:tcPr>
            <w:tcW w:w="10409" w:type="dxa"/>
          </w:tcPr>
          <w:p w14:paraId="25641E9C" w14:textId="77777777" w:rsidR="00792CE0" w:rsidRDefault="00792CE0"/>
          <w:p w14:paraId="7D17B0BF" w14:textId="77777777" w:rsidR="00792CE0" w:rsidRDefault="00792CE0"/>
          <w:p w14:paraId="2868C801" w14:textId="77777777" w:rsidR="00792CE0" w:rsidRDefault="00792CE0"/>
          <w:p w14:paraId="704D4409" w14:textId="77777777" w:rsidR="00227690" w:rsidRDefault="00227690"/>
          <w:p w14:paraId="69D23F1E" w14:textId="77777777" w:rsidR="00227690" w:rsidRDefault="00227690"/>
          <w:p w14:paraId="56FBEAB4" w14:textId="77777777" w:rsidR="00227690" w:rsidRDefault="00227690"/>
          <w:p w14:paraId="3EB13283" w14:textId="77777777" w:rsidR="00227690" w:rsidRDefault="00227690"/>
          <w:p w14:paraId="7FE288A9" w14:textId="77777777" w:rsidR="00792CE0" w:rsidRDefault="00792CE0"/>
        </w:tc>
      </w:tr>
    </w:tbl>
    <w:p w14:paraId="270CB866" w14:textId="77777777" w:rsidR="00792CE0" w:rsidRDefault="00792CE0"/>
    <w:p w14:paraId="51B54C79" w14:textId="0854E623" w:rsidR="00792CE0" w:rsidRDefault="00792CE0" w:rsidP="004265CE">
      <w:pPr>
        <w:pStyle w:val="ListParagraph"/>
        <w:numPr>
          <w:ilvl w:val="0"/>
          <w:numId w:val="4"/>
        </w:numPr>
        <w:rPr>
          <w:b/>
          <w:bCs/>
        </w:rPr>
      </w:pPr>
      <w:r w:rsidRPr="005D2F84">
        <w:rPr>
          <w:b/>
          <w:bCs/>
        </w:rPr>
        <w:t>Risk factors</w:t>
      </w:r>
      <w:r w:rsidR="006A10BA" w:rsidRPr="005D2F84">
        <w:rPr>
          <w:b/>
          <w:bCs/>
        </w:rPr>
        <w:t xml:space="preserve"> (what factors make the child more at risk)</w:t>
      </w:r>
      <w:r w:rsidRPr="005D2F84">
        <w:rPr>
          <w:b/>
          <w:bCs/>
        </w:rPr>
        <w:t>:</w:t>
      </w:r>
    </w:p>
    <w:p w14:paraId="6EFB5273" w14:textId="77777777" w:rsidR="004265CE" w:rsidRPr="004265CE" w:rsidRDefault="004265CE" w:rsidP="004265CE">
      <w:pPr>
        <w:pStyle w:val="ListParagraph"/>
        <w:rPr>
          <w:b/>
          <w:bCs/>
        </w:rPr>
      </w:pPr>
    </w:p>
    <w:p w14:paraId="5CCE3B7F" w14:textId="2DCFC4C9" w:rsidR="005D2F84" w:rsidRPr="005D2F84" w:rsidRDefault="00DA3F65" w:rsidP="005D2F84">
      <w:pPr>
        <w:pStyle w:val="ListParagraph"/>
        <w:numPr>
          <w:ilvl w:val="0"/>
          <w:numId w:val="4"/>
        </w:numPr>
        <w:rPr>
          <w:b/>
          <w:bCs/>
        </w:rPr>
      </w:pPr>
      <w:r w:rsidRPr="005D2F84">
        <w:rPr>
          <w:b/>
          <w:bCs/>
        </w:rPr>
        <w:t xml:space="preserve">Parental </w:t>
      </w:r>
      <w:r w:rsidR="00792CE0" w:rsidRPr="005D2F84">
        <w:rPr>
          <w:b/>
          <w:bCs/>
        </w:rPr>
        <w:t>Vulnerabilities</w:t>
      </w:r>
      <w:r w:rsidR="006A10BA" w:rsidRPr="005D2F84">
        <w:rPr>
          <w:b/>
          <w:bCs/>
        </w:rPr>
        <w:t xml:space="preserve"> (what could increase the risk in this home)</w:t>
      </w:r>
      <w:r w:rsidR="00792CE0" w:rsidRPr="005D2F84">
        <w:rPr>
          <w:b/>
          <w:bCs/>
        </w:rPr>
        <w:t>:</w:t>
      </w:r>
    </w:p>
    <w:p w14:paraId="2C02759E" w14:textId="77777777" w:rsidR="005D2F84" w:rsidRDefault="005D2F84" w:rsidP="005D2F84">
      <w:pPr>
        <w:pStyle w:val="ListParagraph"/>
      </w:pPr>
    </w:p>
    <w:p w14:paraId="0AFEF17E" w14:textId="6F30257A" w:rsidR="005D2F84" w:rsidRPr="005D2F84" w:rsidRDefault="005D2F84" w:rsidP="005D2F84">
      <w:pPr>
        <w:pStyle w:val="ListParagraph"/>
        <w:numPr>
          <w:ilvl w:val="0"/>
          <w:numId w:val="4"/>
        </w:numPr>
        <w:rPr>
          <w:b/>
          <w:bCs/>
        </w:rPr>
      </w:pPr>
      <w:r w:rsidRPr="005D2F84">
        <w:rPr>
          <w:rFonts w:asciiTheme="majorHAnsi" w:eastAsia="Aptos" w:hAnsi="Aptos Display"/>
          <w:b/>
          <w:bCs/>
          <w:color w:val="000000" w:themeColor="text1"/>
        </w:rPr>
        <w:t>What needs to happen?</w:t>
      </w:r>
    </w:p>
    <w:sectPr w:rsidR="005D2F84" w:rsidRPr="005D2F84" w:rsidSect="00293B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23E0"/>
    <w:multiLevelType w:val="hybridMultilevel"/>
    <w:tmpl w:val="27F2ED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DA42FB"/>
    <w:multiLevelType w:val="hybridMultilevel"/>
    <w:tmpl w:val="9870A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5022"/>
    <w:multiLevelType w:val="hybridMultilevel"/>
    <w:tmpl w:val="035E9D1C"/>
    <w:lvl w:ilvl="0" w:tplc="AE069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CC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AE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49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46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E0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E7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4F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04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9C30E8"/>
    <w:multiLevelType w:val="hybridMultilevel"/>
    <w:tmpl w:val="CCF8D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954DE"/>
    <w:multiLevelType w:val="hybridMultilevel"/>
    <w:tmpl w:val="AD0298CE"/>
    <w:lvl w:ilvl="0" w:tplc="47FA9318">
      <w:start w:val="1"/>
      <w:numFmt w:val="decimal"/>
      <w:lvlText w:val="%1)"/>
      <w:lvlJc w:val="left"/>
      <w:pPr>
        <w:ind w:left="720" w:hanging="360"/>
      </w:pPr>
      <w:rPr>
        <w:rFonts w:asciiTheme="majorHAnsi" w:eastAsia="Aptos" w:hAnsi="Aptos Display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5083">
    <w:abstractNumId w:val="2"/>
  </w:num>
  <w:num w:numId="2" w16cid:durableId="1389257716">
    <w:abstractNumId w:val="3"/>
  </w:num>
  <w:num w:numId="3" w16cid:durableId="1009260522">
    <w:abstractNumId w:val="1"/>
  </w:num>
  <w:num w:numId="4" w16cid:durableId="1979792">
    <w:abstractNumId w:val="4"/>
  </w:num>
  <w:num w:numId="5" w16cid:durableId="66513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57"/>
    <w:rsid w:val="000A260E"/>
    <w:rsid w:val="00227690"/>
    <w:rsid w:val="00293B57"/>
    <w:rsid w:val="004265CE"/>
    <w:rsid w:val="005D2F84"/>
    <w:rsid w:val="006A10BA"/>
    <w:rsid w:val="00792CE0"/>
    <w:rsid w:val="00B61A39"/>
    <w:rsid w:val="00C12DBF"/>
    <w:rsid w:val="00C401A3"/>
    <w:rsid w:val="00DA3F65"/>
    <w:rsid w:val="00DE5523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D911"/>
  <w15:chartTrackingRefBased/>
  <w15:docId w15:val="{469C525A-2258-4A61-8353-5A4E72CE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B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907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36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88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3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BCHC NHS Foundation Trust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Claire (BIRMINGHAM COMMUNITY HEALTHCARE NHS FOUNDATION TRUST)</dc:creator>
  <cp:keywords/>
  <dc:description/>
  <cp:lastModifiedBy>HOLMES, Claire (BIRMINGHAM COMMUNITY HEALTHCARE NHS FOUNDATION TRUST)</cp:lastModifiedBy>
  <cp:revision>4</cp:revision>
  <dcterms:created xsi:type="dcterms:W3CDTF">2024-12-03T12:59:00Z</dcterms:created>
  <dcterms:modified xsi:type="dcterms:W3CDTF">2025-01-16T13:54:00Z</dcterms:modified>
</cp:coreProperties>
</file>